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FB" w:rsidRDefault="009E67C9" w:rsidP="005451F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</w:pPr>
      <w:r w:rsidRPr="005451FB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>Конс</w:t>
      </w:r>
      <w:bookmarkStart w:id="0" w:name="_GoBack"/>
      <w:bookmarkEnd w:id="0"/>
      <w:r w:rsidRPr="005451FB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 xml:space="preserve">ультация </w:t>
      </w:r>
    </w:p>
    <w:p w:rsidR="009E67C9" w:rsidRPr="005451FB" w:rsidRDefault="009E67C9" w:rsidP="005451F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</w:pPr>
      <w:r w:rsidRPr="005451FB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>«Подбор игрушек для детей раннего возраста»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Особую роль такие любимые мягкие игрушки играют для малышей раннего возраста в трудные моменты их жизни, когда ребенок чувствует себя одиноким и нуждается в помощи и защите. Например, перед сном, или когда малыш болеет, или когда оказывается в незнакомой ситуации или в период адаптации ребенка к детскому саду. Адаптация вызывает дискомфорт у ребенка. Особенно нуждаются в присутствии мягкой игрушки дети с трудной адаптацией, которые испытывают в новой обстановке тревогу, напряжение. Игрушка дает им ощущение защищенности и безопасности.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ребёнка немыслимо без игрушек. Именно они позволяют ребёнку выразить свои чувства, исследовать окружающий мир, учат общаться и познавать себя.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Игрушки из реальной жизни.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Куклы (разного размера), кукольный домик, мебель, посуда, машины, мелки и доска, счёты, музыкальные инструменты, железные дороги, телефон и т. д.</w:t>
      </w:r>
      <w:proofErr w:type="gramEnd"/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Игрушки, помогающие "выплеснуть" агрессию.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Солдатики, ружья, мячи, надувные груши, подушки, резиновые игрушки, скакалки и т. д.</w:t>
      </w:r>
      <w:proofErr w:type="gramEnd"/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Игрушки для развития творческой фантазии и самовыражения.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Кубики, матрёшки, пирамидки, конструкторы, разрезные </w:t>
      </w:r>
      <w:proofErr w:type="spellStart"/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картинки</w:t>
      </w:r>
      <w:proofErr w:type="gramStart"/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,к</w:t>
      </w:r>
      <w:proofErr w:type="gramEnd"/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раски</w:t>
      </w:r>
      <w:proofErr w:type="spellEnd"/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пластилин,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Игрушки для самых </w:t>
      </w:r>
      <w:proofErr w:type="gramStart"/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маленьких</w:t>
      </w:r>
      <w:proofErr w:type="gramEnd"/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</w:t>
      </w: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чтобы, засовывая их в рот, ребёнок не мог подавиться. Окраска игрушек должна быть яркой. Хорошо, если они будут звучащими.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ребенка от 1.5 до 2 лет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Для детей 2-лет подходят разноцветные мячи,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 к. в них должны складываться после игры кубики, мячи, резиновые и мягкие игрушки.</w:t>
      </w:r>
    </w:p>
    <w:p w:rsidR="009E67C9" w:rsidRPr="005451FB" w:rsidRDefault="009E67C9" w:rsidP="009E67C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1FB">
        <w:rPr>
          <w:rFonts w:ascii="Times New Roman" w:eastAsia="Times New Roman" w:hAnsi="Times New Roman" w:cs="Times New Roman"/>
          <w:color w:val="333333"/>
          <w:sz w:val="24"/>
          <w:szCs w:val="24"/>
        </w:rPr>
        <w:t>При покупке игрушек пользуйтесь простым правилом: игрушки следует выбирать, а не собирать.</w:t>
      </w:r>
    </w:p>
    <w:p w:rsidR="000B6FC1" w:rsidRPr="005451FB" w:rsidRDefault="000B6FC1">
      <w:pPr>
        <w:rPr>
          <w:rFonts w:ascii="Times New Roman" w:hAnsi="Times New Roman" w:cs="Times New Roman"/>
        </w:rPr>
      </w:pPr>
    </w:p>
    <w:sectPr w:rsidR="000B6FC1" w:rsidRPr="005451FB" w:rsidSect="000B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C9"/>
    <w:rsid w:val="000B6FC1"/>
    <w:rsid w:val="005451FB"/>
    <w:rsid w:val="009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E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67C9"/>
  </w:style>
  <w:style w:type="paragraph" w:styleId="a3">
    <w:name w:val="Normal (Web)"/>
    <w:basedOn w:val="a"/>
    <w:uiPriority w:val="99"/>
    <w:semiHidden/>
    <w:unhideWhenUsed/>
    <w:rsid w:val="009E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E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67C9"/>
  </w:style>
  <w:style w:type="paragraph" w:styleId="a3">
    <w:name w:val="Normal (Web)"/>
    <w:basedOn w:val="a"/>
    <w:uiPriority w:val="99"/>
    <w:semiHidden/>
    <w:unhideWhenUsed/>
    <w:rsid w:val="009E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2</cp:revision>
  <dcterms:created xsi:type="dcterms:W3CDTF">2020-01-14T17:21:00Z</dcterms:created>
  <dcterms:modified xsi:type="dcterms:W3CDTF">2020-01-14T17:21:00Z</dcterms:modified>
</cp:coreProperties>
</file>