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6E" w:rsidRDefault="001D156E" w:rsidP="001D156E">
      <w:pPr>
        <w:jc w:val="center"/>
        <w:rPr>
          <w:b/>
          <w:sz w:val="32"/>
          <w:szCs w:val="24"/>
        </w:rPr>
      </w:pPr>
      <w:r w:rsidRPr="001D156E">
        <w:rPr>
          <w:b/>
          <w:sz w:val="32"/>
          <w:szCs w:val="24"/>
        </w:rPr>
        <w:t xml:space="preserve">Консультация для родителей </w:t>
      </w:r>
    </w:p>
    <w:p w:rsidR="001D156E" w:rsidRPr="001D156E" w:rsidRDefault="001D156E" w:rsidP="001D156E">
      <w:pPr>
        <w:jc w:val="center"/>
        <w:rPr>
          <w:b/>
          <w:sz w:val="32"/>
          <w:szCs w:val="24"/>
        </w:rPr>
      </w:pPr>
      <w:r w:rsidRPr="001D156E">
        <w:rPr>
          <w:b/>
          <w:sz w:val="32"/>
          <w:szCs w:val="24"/>
        </w:rPr>
        <w:t>«Сенсорный мир ребенка»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Социально-экономические преобразования диктуют необходимость формирования творчески активной личности, обладающей способностью эффективно и нестандартно решать новые жизненные проблемы. А закладываются эти способности в дошкольном периоде с развитием сенсорного восприятия.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С восприятия предметов и явлений окружающего мира начинается познание. Все другие формы познания – запоминание, мышление, воображение – строятся на основе образов восприятия, являются результатом их переработки.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Сенсорный, чувственный опыт служит источником познания мира. Период дошкольного детства является периодом интенсивного сенсорного развития ребенка, – когда совершенствуется его ориентировка во внешних свойствах и отношениях предметов и явлений, в пространстве и времени.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Для обогащения сенсорного опыта детей используют дидактические игры.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Разнообразные по содержанию и форме игры вводят ребенка в круг реальных жизненных явлений, обеспечивая непреднамеренное освоение социального опыта взрослых: знаний, умений и навыков, способов действия, моральных норм и правил поведения, оценок и суждений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Сенсорными условно можно назвать игры, цель которых – дать ребенку новые чувственные ощущения: зрительные</w:t>
      </w:r>
      <w:proofErr w:type="gramStart"/>
      <w:r w:rsidRPr="001D156E">
        <w:rPr>
          <w:sz w:val="24"/>
          <w:szCs w:val="24"/>
        </w:rPr>
        <w:t>,с</w:t>
      </w:r>
      <w:proofErr w:type="gramEnd"/>
      <w:r w:rsidRPr="001D156E">
        <w:rPr>
          <w:sz w:val="24"/>
          <w:szCs w:val="24"/>
        </w:rPr>
        <w:t>луховые,тактильные,двигательные,обонятельные,вкусовые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По характеру игрового действия дидактические игры могут быть: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Игры-поручения.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Игры с прятаньем и поиском.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Игры с загадыванием и отгадыванием.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Сюжетно-ролевые дидактические игры.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Игры-соревнования.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В дидактических играх и упражнениях надо предоставить детям возможность: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1) повторно воспринимать познаваемые предметы и их свойства, упражняться в их узнавании и различении;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2) оформлять чувственные впечатления, уточнять названия предметов и их характерных свойств (формы, величины, цвета и др.)</w:t>
      </w:r>
      <w:proofErr w:type="gramStart"/>
      <w:r w:rsidRPr="001D156E">
        <w:rPr>
          <w:sz w:val="24"/>
          <w:szCs w:val="24"/>
        </w:rPr>
        <w:t xml:space="preserve"> ;</w:t>
      </w:r>
      <w:proofErr w:type="gramEnd"/>
      <w:r w:rsidRPr="001D156E">
        <w:rPr>
          <w:sz w:val="24"/>
          <w:szCs w:val="24"/>
        </w:rPr>
        <w:t xml:space="preserve"> ориентироваться не только по внешнему виду предмета, но и по словесному описанию;</w:t>
      </w:r>
    </w:p>
    <w:p w:rsidR="001D156E" w:rsidRPr="001D156E" w:rsidRDefault="001D156E" w:rsidP="001D156E">
      <w:pPr>
        <w:rPr>
          <w:sz w:val="24"/>
          <w:szCs w:val="24"/>
        </w:rPr>
      </w:pPr>
      <w:r w:rsidRPr="001D156E">
        <w:rPr>
          <w:sz w:val="24"/>
          <w:szCs w:val="24"/>
        </w:rPr>
        <w:t>3) делать первичные обобщения, группировать предметы по общим свойствам;</w:t>
      </w:r>
    </w:p>
    <w:p w:rsidR="00C51D66" w:rsidRPr="001D156E" w:rsidRDefault="001D156E">
      <w:pPr>
        <w:rPr>
          <w:sz w:val="24"/>
          <w:szCs w:val="24"/>
        </w:rPr>
      </w:pPr>
      <w:r w:rsidRPr="001D156E">
        <w:rPr>
          <w:sz w:val="24"/>
          <w:szCs w:val="24"/>
        </w:rPr>
        <w:t>4) соотносить, сравнивать жизненные свойства предметов с имеющимися мерками, сенсорными эталонами (например, форму предметов с геометрическими фигурами, их окраску с основными цветами солнечного спектра и т. д.)</w:t>
      </w:r>
      <w:proofErr w:type="gramStart"/>
      <w:r w:rsidRPr="001D156E">
        <w:rPr>
          <w:sz w:val="24"/>
          <w:szCs w:val="24"/>
        </w:rPr>
        <w:t xml:space="preserve"> .</w:t>
      </w:r>
      <w:bookmarkStart w:id="0" w:name="_GoBack"/>
      <w:bookmarkEnd w:id="0"/>
      <w:proofErr w:type="gramEnd"/>
    </w:p>
    <w:sectPr w:rsidR="00C51D66" w:rsidRPr="001D156E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BA"/>
    <w:rsid w:val="00083287"/>
    <w:rsid w:val="001D156E"/>
    <w:rsid w:val="007B2CBA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2020-01-13T21:46:00Z</dcterms:created>
  <dcterms:modified xsi:type="dcterms:W3CDTF">2020-01-13T21:46:00Z</dcterms:modified>
</cp:coreProperties>
</file>